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0596" w:rsidRPr="002F1EDC" w:rsidRDefault="006C0596" w:rsidP="002F1EDC">
      <w:pPr>
        <w:widowControl w:val="0"/>
        <w:spacing w:after="0" w:line="240" w:lineRule="auto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2F1EDC">
        <w:rPr>
          <w:rFonts w:ascii="Times New Roman" w:hAnsi="Times New Roman" w:cs="Times New Roman"/>
          <w:sz w:val="20"/>
          <w:szCs w:val="20"/>
        </w:rPr>
        <w:t>Приложение 3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sz w:val="20"/>
          <w:szCs w:val="20"/>
        </w:rPr>
      </w:pP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Требования к участникам закупки. Документы и сведения, входящие в состав заявки на участие в закупке для подтверждения соответствия требованиям</w:t>
      </w:r>
    </w:p>
    <w:p w:rsidR="006C0596" w:rsidRPr="009E1C89" w:rsidRDefault="006C0596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0"/>
        </w:rPr>
      </w:pPr>
      <w:r w:rsidRPr="009E1C89">
        <w:rPr>
          <w:rFonts w:ascii="Times New Roman" w:hAnsi="Times New Roman" w:cs="Times New Roman"/>
          <w:b/>
          <w:sz w:val="28"/>
          <w:szCs w:val="20"/>
        </w:rPr>
        <w:t>Критерии рассмотрения и оценки заявок участников</w:t>
      </w:r>
    </w:p>
    <w:p w:rsidR="004C363F" w:rsidRPr="009E1C89" w:rsidRDefault="004C363F" w:rsidP="002F1EDC">
      <w:pPr>
        <w:widowControl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0"/>
        </w:rPr>
      </w:pPr>
    </w:p>
    <w:p w:rsidR="00BC7B8B" w:rsidRDefault="00BC7B8B" w:rsidP="00BC7B8B">
      <w:pPr>
        <w:widowControl w:val="0"/>
        <w:contextualSpacing/>
        <w:rPr>
          <w:rFonts w:ascii="Times New Roman" w:hAnsi="Times New Roman" w:cs="Times New Roman"/>
          <w:b/>
          <w:sz w:val="32"/>
          <w:szCs w:val="20"/>
        </w:rPr>
      </w:pPr>
      <w:r w:rsidRPr="00E04248">
        <w:rPr>
          <w:rFonts w:ascii="Times New Roman" w:hAnsi="Times New Roman" w:cs="Times New Roman"/>
          <w:b/>
          <w:sz w:val="32"/>
          <w:szCs w:val="20"/>
        </w:rPr>
        <w:t xml:space="preserve">Требования к участникам закупки. </w:t>
      </w:r>
    </w:p>
    <w:p w:rsidR="00970A95" w:rsidRPr="00BC7B8B" w:rsidRDefault="005E3C2F" w:rsidP="00BC7B8B">
      <w:pPr>
        <w:widowControl w:val="0"/>
        <w:contextualSpacing/>
        <w:rPr>
          <w:rFonts w:ascii="Times New Roman" w:hAnsi="Times New Roman"/>
          <w:b/>
          <w:sz w:val="32"/>
          <w:szCs w:val="20"/>
        </w:rPr>
      </w:pPr>
      <w:r>
        <w:rPr>
          <w:rFonts w:ascii="Times New Roman" w:hAnsi="Times New Roman"/>
          <w:b/>
          <w:sz w:val="32"/>
          <w:szCs w:val="20"/>
        </w:rPr>
        <w:t xml:space="preserve">Раздел 1. </w:t>
      </w:r>
      <w:r w:rsidR="00944DE9">
        <w:rPr>
          <w:rFonts w:ascii="Times New Roman" w:hAnsi="Times New Roman"/>
          <w:b/>
          <w:sz w:val="32"/>
          <w:szCs w:val="20"/>
        </w:rPr>
        <w:t>ОСНОВНАЯ ЧАСТЬ ЗАЯВКИ</w:t>
      </w:r>
    </w:p>
    <w:p w:rsidR="006C0596" w:rsidRPr="002F1EDC" w:rsidRDefault="006C0596" w:rsidP="002F1EDC">
      <w:pPr>
        <w:widowControl w:val="0"/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4945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19"/>
        <w:gridCol w:w="2267"/>
        <w:gridCol w:w="1682"/>
        <w:gridCol w:w="2713"/>
        <w:gridCol w:w="1604"/>
        <w:gridCol w:w="2403"/>
        <w:gridCol w:w="2829"/>
        <w:gridCol w:w="1701"/>
        <w:gridCol w:w="44"/>
      </w:tblGrid>
      <w:tr w:rsidR="008D740B" w:rsidRPr="002F1EDC" w:rsidTr="008D740B">
        <w:trPr>
          <w:gridAfter w:val="1"/>
          <w:wAfter w:w="14" w:type="pct"/>
          <w:cantSplit/>
          <w:trHeight w:val="1062"/>
          <w:tblHeader/>
        </w:trPr>
        <w:tc>
          <w:tcPr>
            <w:tcW w:w="13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724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3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6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12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767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0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D740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экспертизы</w:t>
            </w:r>
          </w:p>
        </w:tc>
      </w:tr>
      <w:tr w:rsidR="00BA4D6C" w:rsidRPr="002F1EDC" w:rsidTr="003C3804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BA4D6C" w:rsidRPr="002F1EDC" w:rsidRDefault="00BA4D6C" w:rsidP="00BA4D6C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Техническое предложение.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2046C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Участник, предложивший эквивалентный товар, должен в составе заявки предоставить характеристики эквивалентного товара по форме и в соответствии с требованиями технического задания.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BA4D6C" w:rsidRPr="00104A10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</w:t>
            </w:r>
            <w:r w:rsidRPr="00104A1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ехническое предложение в составе заявки о закупке </w:t>
            </w: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A4D6C" w:rsidRPr="00940B81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BA4D6C" w:rsidRPr="00104A10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В случаях, когда Участник в своей заявке указал на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ьзование эквивалентного товара:</w:t>
            </w:r>
          </w:p>
          <w:p w:rsidR="00BA4D6C" w:rsidRPr="00AE01DA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04A10">
              <w:rPr>
                <w:rFonts w:ascii="Times New Roman" w:hAnsi="Times New Roman" w:cs="Times New Roman"/>
                <w:sz w:val="20"/>
                <w:szCs w:val="20"/>
              </w:rPr>
              <w:t>- характеристики эквивалентного товара по форме и в соответствии с тр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ебованиями технического задания, п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ри этом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значения технических характеристик</w:t>
            </w:r>
            <w:r w:rsidRPr="0072134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эквивалентного </w:t>
            </w:r>
            <w:r w:rsidRPr="0072134A">
              <w:rPr>
                <w:rFonts w:ascii="Times New Roman" w:hAnsi="Times New Roman" w:cs="Times New Roman"/>
                <w:bCs/>
                <w:sz w:val="20"/>
                <w:szCs w:val="20"/>
              </w:rPr>
              <w:t>товара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должны быть не ниже</w:t>
            </w:r>
            <w:r w:rsidRPr="00ED5AC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значений технических характеристик товара, указанного в Техническом задании.</w:t>
            </w:r>
          </w:p>
          <w:p w:rsidR="00BA4D6C" w:rsidRPr="00104A10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</w:p>
        </w:tc>
        <w:tc>
          <w:tcPr>
            <w:tcW w:w="767" w:type="pct"/>
            <w:vAlign w:val="center"/>
          </w:tcPr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технического предложения, сроков выполнения поставок техническому заданию документации о закупке.</w:t>
            </w:r>
          </w:p>
          <w:p w:rsidR="00BA4D6C" w:rsidRP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4D6C">
              <w:rPr>
                <w:rFonts w:ascii="Times New Roman" w:eastAsia="Arial Unicode MS" w:hAnsi="Times New Roman" w:cs="Times New Roman"/>
                <w:sz w:val="20"/>
                <w:szCs w:val="20"/>
              </w:rPr>
              <w:t>- Соответствие предложенного участником эквивалентного товара требованиям технического задания документации о закупке.</w:t>
            </w:r>
          </w:p>
        </w:tc>
        <w:tc>
          <w:tcPr>
            <w:tcW w:w="903" w:type="pct"/>
          </w:tcPr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выполняемых поставок как по перечню, так и по объемам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, срокам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(невыполнение либо частичное выполнение)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Pr="007D454D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-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технических характеристик предлагаемого оборудования и материалов, 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требованиям, установленным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в документации о закупке</w:t>
            </w:r>
            <w:r>
              <w:rPr>
                <w:rFonts w:ascii="Times New Roman" w:eastAsia="Arial Unicode MS" w:hAnsi="Times New Roman" w:cs="Times New Roman"/>
                <w:sz w:val="20"/>
                <w:szCs w:val="20"/>
              </w:rPr>
              <w:t>.</w:t>
            </w:r>
          </w:p>
          <w:p w:rsidR="00BA4D6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BA4D6C" w:rsidRPr="002F1EDC" w:rsidRDefault="00BA4D6C" w:rsidP="00BA4D6C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305380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в составе заявки Участника описания характеристик эквивалента по форме, в соответствии с требованиями технического задания.</w:t>
            </w:r>
          </w:p>
        </w:tc>
        <w:tc>
          <w:tcPr>
            <w:tcW w:w="543" w:type="pct"/>
            <w:vAlign w:val="center"/>
          </w:tcPr>
          <w:p w:rsidR="00BA4D6C" w:rsidRPr="002F1EDC" w:rsidRDefault="00BA4D6C" w:rsidP="00BA4D6C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690C78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Соответствие продукции требованиям, установленным в соответствии с законодательством о техническом регулировании, законодательством о стандартизации, иным требованиям, связанным с определением соответствия поставляемого товара, потребностям заказчика.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Предлагаемое Участником оборудование, технологии, материалы и системы в рамках закупочной процедуры должны иметь аттестацию в ПАО "Российские сети", а также соответствовать всем требованиям настоящей Закупочной документации.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*Перечень аттестованного и подлежащего аттестации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оборудования, технологий, материалов и систем указан, на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Неаттестованным считается оборудование, материалы и системы, отсутствующие в перечне оборудования, материалов и систем, рекомендованных к применению на объектах Общества, размещенном на официальном сайте ПАО «</w:t>
            </w:r>
            <w:proofErr w:type="spellStart"/>
            <w:r w:rsidRPr="0083407E">
              <w:rPr>
                <w:rFonts w:ascii="Times New Roman" w:hAnsi="Times New Roman"/>
                <w:sz w:val="20"/>
                <w:szCs w:val="20"/>
              </w:rPr>
              <w:t>Россети</w:t>
            </w:r>
            <w:proofErr w:type="spellEnd"/>
            <w:r w:rsidRPr="0083407E">
              <w:rPr>
                <w:rFonts w:ascii="Times New Roman" w:hAnsi="Times New Roman"/>
                <w:sz w:val="20"/>
                <w:szCs w:val="20"/>
              </w:rPr>
              <w:t>» в информационно-телекоммуникационной сети Интернет.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 xml:space="preserve">В случае выявления закупочной комиссией неаттестованного оборудования, материалов и систем конкретного вида в заявках всех участников конкурсной процедуры при условии соответствия этого оборудования всем </w:t>
            </w:r>
            <w:r w:rsidRPr="0083407E">
              <w:rPr>
                <w:rFonts w:ascii="Times New Roman" w:hAnsi="Times New Roman"/>
                <w:sz w:val="20"/>
                <w:szCs w:val="20"/>
              </w:rPr>
              <w:lastRenderedPageBreak/>
              <w:t>техническим требованиям конкурсной документации и отсутствия трёх и более аттестованных аналогов в перечне оборудования, допущенного к применению на объектах электросетевого комплекса Закупочная комиссия выносит решение о возможности применения на объектах Общества неаттестованного оборудования.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7610E"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Техническое предложение в составе заявки о закупке по форме, установленной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A4D6C">
              <w:rPr>
                <w:rFonts w:ascii="Times New Roman" w:hAnsi="Times New Roman" w:cs="Times New Roman"/>
                <w:sz w:val="20"/>
                <w:szCs w:val="20"/>
              </w:rPr>
              <w:t>звещение о проведении запроса котировок</w:t>
            </w:r>
          </w:p>
          <w:p w:rsidR="00D7610E" w:rsidRP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7610E" w:rsidRPr="005D565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767" w:type="pct"/>
          </w:tcPr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Дата выдачи и дата действия документа.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Соответствие заявленных параметров товаров требованиям, установленным в документации о закупке к безопасности, качеству, техническим характеристикам, функциональным характеристикам (потребительским свойствам) товара к размерам, упаковке, отгрузке товара.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7610E" w:rsidRPr="0083407E" w:rsidRDefault="00D7610E" w:rsidP="00D7610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Наличие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903" w:type="pct"/>
          </w:tcPr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предоставление документов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Срок действия документа истек или не соответствует требованиям.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Не соответствие заявленных параметров товаров требованиям, установленным в документации о закупке.</w:t>
            </w:r>
          </w:p>
          <w:p w:rsidR="00D7610E" w:rsidRPr="0083407E" w:rsidRDefault="00D7610E" w:rsidP="00D7610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3407E">
              <w:rPr>
                <w:rFonts w:ascii="Times New Roman" w:hAnsi="Times New Roman"/>
                <w:sz w:val="20"/>
                <w:szCs w:val="20"/>
              </w:rPr>
              <w:t>- Отсутствие аттестации на предлагаемое Участником оборудование, технологии, материалы и системы в рамках закупочной процедуры.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Полномочия лица подписавшего заявку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Документы (заверенные участником копии приказов, протоколов собрания учредителей о назначении руководителя, и т.д.), подтверждающие полномочия лица, подписавшего заявку, а также его право на заключение соответствующего договора по результатам закупки (для юридических лиц). Если заявка подписывается по доверенности,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предоставляется доверенность (либо заверенная копия доверенности) и вышеуказанные документы на лицо, выдавшее доверенность. Копия устава юридического лица в действующей редакции (выписка из устава, содержащая сведения о полномочиях руководителя юридического лица)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8A9">
              <w:rPr>
                <w:rFonts w:ascii="Times New Roman" w:eastAsia="Arial Unicode MS" w:hAnsi="Times New Roman" w:cs="Times New Roman"/>
                <w:sz w:val="20"/>
                <w:szCs w:val="20"/>
              </w:rPr>
              <w:t>Правоспособность лица, подписывающего договор</w:t>
            </w: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полномочий на подписание заявки и/или договора у лица, подписавшего заявку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Юридическое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 случае, если участник является коллективным участником: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Наличие соглашения между членами коллективного участника, с предоставлением сведений о перечне, объемах, стоимости и сроках выполнения возлагаемых на каждого члена коллективного участника поставок, работ, услуг</w:t>
            </w:r>
          </w:p>
        </w:tc>
        <w:tc>
          <w:tcPr>
            <w:tcW w:w="53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- Соглашение между членами коллективного участника</w:t>
            </w:r>
            <w:r w:rsidRPr="00EF078C">
              <w:rPr>
                <w:sz w:val="20"/>
                <w:szCs w:val="20"/>
              </w:rPr>
              <w:t xml:space="preserve">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соответствующее нормам Гражданского кодекса Российской Федерации, и отвечающее следующим требованиям: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а) в соглашении должны быть четко определены права и обязанности сторон как в рамках участия в закупочной процедуре, так и в рамках исполнения договора, заключаемого по ее результатам;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б) в соглашении должно быть приведено распределение объемов, стоимости </w:t>
            </w:r>
            <w:r w:rsidRPr="00EF078C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 процентах, указание разделения объема стоимости в рублях не допускается)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 сроков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выполнения работ/услуг/поставок между членами коллективного участника;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в) в соглашении должен быть определен лидер Коллективного участника, который в дальнейшем представляет интересы каждого члена коллективного участника во взаимоотношениях с заказчиком;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г)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закупочной процедуре, и солидарная ответственность за своевременное и полное исполнение договора;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д)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е) срок действия соглашения должен быть не менее, чем срок действия договора.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-Сведения о распределении объемов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>поставок, работ (услуг)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между членами коллективного участника </w:t>
            </w:r>
            <w:r w:rsidRPr="00EF078C">
              <w:rPr>
                <w:rFonts w:ascii="Times New Roman" w:hAnsi="Times New Roman" w:cs="Times New Roman"/>
                <w:sz w:val="20"/>
                <w:szCs w:val="20"/>
              </w:rPr>
              <w:t xml:space="preserve">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>Извещение 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</w:t>
            </w: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формально определенных обязательств (в том числе распределения прав и ответственности) членов коллективного участника в рамках участия в закупке и последующего исполнения договора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соглашения требованиям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F078C">
              <w:rPr>
                <w:rFonts w:ascii="Times New Roman" w:hAnsi="Times New Roman" w:cs="Times New Roman"/>
                <w:bCs/>
                <w:sz w:val="20"/>
                <w:szCs w:val="20"/>
              </w:rPr>
              <w:t>Соответствие членов коллективного участника требованиям к участникам закупки в зависимости от объемов поставок, работ, услуг выполняемых каждым из членов коллективного участника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Распределение объемов выполняемых работ между каждым членом коллективного Участника, указанного в соглашении, в точном соответствии со Сведениями распределения выполнения объемов поставок (работ, услуг) между членами коллективного Участника (Часть III документации о закупке), а также сроков выполнения работ.</w:t>
            </w:r>
          </w:p>
        </w:tc>
        <w:tc>
          <w:tcPr>
            <w:tcW w:w="903" w:type="pct"/>
            <w:vAlign w:val="center"/>
          </w:tcPr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Несоответствие оформления либо содержания соглашения требованиям, установленным в документации о закупке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Несоответствие членов коллективного участника требованиям к участникам закупки, установленным документацией о закупке.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>Не соответствие указанных в соглашении сроков и/или объемов выполняемых работ между каждым членом коллективного Участника, срокам и/или объемам работ в Сведениях распределения выполнения объемов поставок (работ, услуг) между членами коллективного Участника (Часть III документации о закупке).</w:t>
            </w:r>
          </w:p>
          <w:p w:rsidR="00D7610E" w:rsidRPr="00EF078C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Несоответствие содержания </w:t>
            </w:r>
            <w:r w:rsidRPr="00EF078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Сведений о распределении объемов поставок, работ (услуг) между членами коллективного участника требованиям, установленным в документации о закупке (Часть III документации о закупке).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Юридическое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Техническое</w:t>
            </w:r>
          </w:p>
        </w:tc>
      </w:tr>
      <w:tr w:rsidR="00D7610E" w:rsidRPr="002F1EDC" w:rsidTr="008D740B">
        <w:trPr>
          <w:trHeight w:val="1119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866" w:type="pct"/>
            <w:gridSpan w:val="8"/>
            <w:vAlign w:val="center"/>
          </w:tcPr>
          <w:p w:rsidR="00D7610E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0"/>
                <w:szCs w:val="20"/>
              </w:rPr>
            </w:pPr>
            <w:r w:rsidRPr="00970A95">
              <w:rPr>
                <w:rFonts w:ascii="Times New Roman" w:eastAsia="Arial Unicode MS" w:hAnsi="Times New Roman"/>
                <w:b/>
                <w:sz w:val="24"/>
                <w:szCs w:val="20"/>
              </w:rPr>
              <w:t>Требования к благонадежности Участника, членам коллективного Участника, субподрядчика (соисполнителя/субпоставщика)</w:t>
            </w:r>
          </w:p>
          <w:p w:rsidR="00D7610E" w:rsidRPr="00970A95" w:rsidRDefault="00D7610E" w:rsidP="00D7610E">
            <w:pPr>
              <w:pStyle w:val="a7"/>
              <w:widowControl w:val="0"/>
              <w:ind w:left="0"/>
              <w:contextualSpacing/>
              <w:jc w:val="center"/>
              <w:rPr>
                <w:rFonts w:ascii="Times New Roman" w:eastAsia="Arial Unicode MS" w:hAnsi="Times New Roman"/>
                <w:b/>
                <w:sz w:val="24"/>
                <w:szCs w:val="20"/>
              </w:rPr>
            </w:pPr>
            <w:r w:rsidRPr="00F207D5">
              <w:rPr>
                <w:rFonts w:ascii="Times New Roman" w:hAnsi="Times New Roman"/>
                <w:sz w:val="20"/>
                <w:szCs w:val="20"/>
              </w:rPr>
              <w:t xml:space="preserve">Результат проверки благонадежности Участника, члена коллективного Участника, субподрядчика/соисполнителя/ субпоставщика закупки оформляется заключением ДЭБиПК АО "Тюменьэнерго".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Департамента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экономической безопасности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F207D5">
              <w:rPr>
                <w:rFonts w:ascii="Times New Roman" w:hAnsi="Times New Roman"/>
                <w:sz w:val="20"/>
                <w:szCs w:val="20"/>
              </w:rPr>
              <w:t>противодействия коррупции АО "Тюменьэнерго"</w:t>
            </w:r>
          </w:p>
        </w:tc>
      </w:tr>
      <w:tr w:rsidR="00D7610E" w:rsidRPr="002F1EDC" w:rsidTr="008D740B">
        <w:trPr>
          <w:gridAfter w:val="1"/>
          <w:wAfter w:w="14" w:type="pct"/>
          <w:trHeight w:val="3185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процесса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ликвидации, банкротства, внешнего управления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соответствующим подразделением Федеральной налоговой службы не ранее чем за 60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Актуальные сведения об учредителях, текущее состояние участника закупки (ликвидация, реорганизация, внешнее управление, банкротство и иные сведения об имеющихся ограничениях правоспособности)</w:t>
            </w:r>
          </w:p>
        </w:tc>
        <w:tc>
          <w:tcPr>
            <w:tcW w:w="903" w:type="pct"/>
            <w:vAlign w:val="center"/>
          </w:tcPr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>Наличие сведений о нахождении участника в стадии ликвидации, банкротства, внешнего управления, наличии</w:t>
            </w:r>
            <w:r w:rsidRPr="00504316">
              <w:rPr>
                <w:rFonts w:ascii="Times New Roman" w:eastAsia="Arial Unicode MS" w:hAnsi="Times New Roman"/>
                <w:sz w:val="20"/>
                <w:szCs w:val="20"/>
              </w:rPr>
              <w:t xml:space="preserve"> иных ограничений правоспособности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504316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1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t xml:space="preserve">Предоставление выписки в форме электронного документа, с несоблюдением требований к подписанию документа </w:t>
            </w:r>
            <w:r w:rsidRPr="00504316">
              <w:rPr>
                <w:rFonts w:ascii="Times New Roman" w:hAnsi="Times New Roman"/>
                <w:sz w:val="20"/>
                <w:szCs w:val="20"/>
              </w:rPr>
              <w:t>усиленной квалифицированной электронной подписью налогового органа в порядке, установленном действующим законодательством РФ.</w:t>
            </w:r>
          </w:p>
          <w:p w:rsidR="00D7610E" w:rsidRPr="0014280E" w:rsidRDefault="00D7610E" w:rsidP="00D7610E">
            <w:pPr>
              <w:pStyle w:val="a7"/>
              <w:widowControl w:val="0"/>
              <w:numPr>
                <w:ilvl w:val="0"/>
                <w:numId w:val="4"/>
              </w:numPr>
              <w:ind w:left="0" w:firstLine="284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14280E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Срок выдачи документа не соответствует требованиям документации о закупке (нарушен/просрочен).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 если участником закупки является физическое лицо, проверка по указанному критерию осуществляется на основании открытых данных (в том числе по К</w:t>
            </w:r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артотеке арбитражных дел (</w:t>
            </w:r>
            <w:hyperlink r:id="rId8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kad.arbitr.ru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), Единому федеральному реестру сведений о банкротстве (</w:t>
            </w:r>
            <w:hyperlink r:id="rId9" w:tgtFrame="_blank" w:history="1">
              <w:r w:rsidRPr="002170A4">
                <w:rPr>
                  <w:rFonts w:ascii="Times New Roman" w:eastAsia="Times New Roman" w:hAnsi="Times New Roman" w:cs="Times New Roman"/>
                  <w:sz w:val="20"/>
                  <w:szCs w:val="20"/>
                  <w:bdr w:val="none" w:sz="0" w:space="0" w:color="auto" w:frame="1"/>
                  <w:lang w:eastAsia="ru-RU"/>
                </w:rPr>
                <w:t>bankrot.fedresurs.ru</w:t>
              </w:r>
            </w:hyperlink>
            <w:r w:rsidRPr="002170A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14280E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Отсутствие в реестрах недобросовестных поставщиков в соответствии с действующим законодательством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Документ не требуется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Реестре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Реестре недобросовестных поставщиков, который ведется в соответствии с Федеральным законом от 05.04.2013 года № 44-ФЗ «О контрактной системе в сфере закупок товаров, работ, услуг для обеспечения государственных и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нужд»</w:t>
            </w:r>
          </w:p>
        </w:tc>
        <w:tc>
          <w:tcPr>
            <w:tcW w:w="90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84B0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сведения об участнике закупки (субподрядчике (соисполнитель/субпоставщик) / члене коллективного участника) в реестрах недобросовестных поставщиков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67A0">
              <w:rPr>
                <w:rFonts w:ascii="Times New Roman" w:hAnsi="Times New Roman" w:cs="Times New Roman"/>
                <w:sz w:val="20"/>
                <w:szCs w:val="20"/>
              </w:rPr>
              <w:t xml:space="preserve">Проверка осуществляется на основании открытых данных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соответствующих реестров.</w:t>
            </w:r>
          </w:p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http://zakupki.gov.ru/epz.</w:t>
            </w: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Отсутствие задолженностей по налоговым и иным платежам в бюджет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об исполнении налогоплательщиком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(плательщиком сбора, налоговым агентом)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обязанности по уплате налогов, сборов, пеней, штрафов, процентов,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форма которой утверждена Приказом ФНС России от 20.01.2017 № ММВ-7-8/20@, </w:t>
            </w:r>
            <w:r w:rsidRPr="00384B0B">
              <w:rPr>
                <w:rFonts w:ascii="Times New Roman" w:hAnsi="Times New Roman" w:cs="Times New Roman"/>
                <w:sz w:val="20"/>
                <w:szCs w:val="20"/>
              </w:rPr>
              <w:t>выданная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1120101), с приложением сумм задолженности с разбивкой по бюджетам.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законодательством РФ.</w:t>
            </w:r>
          </w:p>
          <w:p w:rsidR="00D7610E" w:rsidRPr="003F3369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 xml:space="preserve">В случае наличия задолженности в обязательно порядке </w:t>
            </w:r>
            <w:r w:rsidRPr="003F336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предоставляется: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F3369">
              <w:rPr>
                <w:rFonts w:ascii="Times New Roman" w:hAnsi="Times New Roman" w:cs="Times New Roman"/>
                <w:sz w:val="20"/>
                <w:szCs w:val="20"/>
              </w:rPr>
              <w:t>- Для обычной системы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копии квартальной бухгалтерской отчетности (форму 1 «Бухгалтерский баланс» и форму 2 «Отчет о финансовых результатах» бухгалтерской отчетности) за последний завершенный отчетный квартал, сформированную в соответствии с требованиями Федерального закона от 06.12.2011 № 402-ФЗ «О бухгалтерском учете», Положением по бухгалтерскому учету «Бухгалтерская отчетность организации» ПБУ 4/99, заверенную подписью руководителя и печатью юридического лица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указанных в налоговой декларации (расчете) в электронной форме, либо отметки налогового органа (в случае предоставления сведений в налого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вый орган на бумажном носителе)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объем задолженности по платежам в бюджет</w:t>
            </w:r>
          </w:p>
        </w:tc>
        <w:tc>
          <w:tcPr>
            <w:tcW w:w="903" w:type="pct"/>
            <w:vAlign w:val="center"/>
          </w:tcPr>
          <w:p w:rsidR="00D7610E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384B0B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 xml:space="preserve">недоимки по налогам, сборам, задолженности по иным 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законодательством</w:t>
            </w:r>
            <w:r w:rsidRPr="00A41783">
              <w:rPr>
                <w:rFonts w:ascii="Times New Roman" w:hAnsi="Times New Roman"/>
                <w:sz w:val="20"/>
                <w:szCs w:val="20"/>
              </w:rPr>
              <w:t xml:space="preserve"> Российской Федерации о налогах и сборах</w:t>
            </w:r>
            <w:r w:rsidRPr="00384B0B">
              <w:rPr>
                <w:rFonts w:ascii="Times New Roman" w:hAnsi="Times New Roman"/>
                <w:sz w:val="20"/>
                <w:szCs w:val="20"/>
              </w:rPr>
              <w:t>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contextualSpacing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Несоответствие даты и срока действительности документа, либо не предоставление документа</w:t>
            </w:r>
            <w:r>
              <w:rPr>
                <w:rFonts w:ascii="Times New Roman" w:eastAsia="Arial Unicode MS" w:hAnsi="Times New Roman"/>
                <w:sz w:val="20"/>
                <w:szCs w:val="20"/>
              </w:rPr>
              <w:t>.</w:t>
            </w:r>
          </w:p>
          <w:p w:rsidR="00D7610E" w:rsidRPr="00925388" w:rsidRDefault="00D7610E" w:rsidP="00D7610E">
            <w:pPr>
              <w:pStyle w:val="a7"/>
              <w:widowControl w:val="0"/>
              <w:numPr>
                <w:ilvl w:val="0"/>
                <w:numId w:val="5"/>
              </w:numPr>
              <w:ind w:left="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925388">
              <w:rPr>
                <w:rFonts w:ascii="Times New Roman" w:eastAsia="Arial Unicode MS" w:hAnsi="Times New Roman"/>
                <w:sz w:val="20"/>
                <w:szCs w:val="20"/>
              </w:rPr>
              <w:t>Непредставление документов, подлежащих предоставлению в случае наличия задолженности: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2538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для обычной системы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копии квартальной бухгалтерской отчетности </w:t>
            </w: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>(форму 1 «Бухгалтерский баланс» и форму 2 «Отчет о финансовых результатах» бухгалтерской отчетности) за последний завершенный отчетный квартал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;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Для упрощенной системы налогообложения:</w:t>
            </w:r>
          </w:p>
          <w:p w:rsidR="00D7610E" w:rsidRPr="00750DF0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DF0">
              <w:rPr>
                <w:rFonts w:ascii="Times New Roman" w:hAnsi="Times New Roman" w:cs="Times New Roman"/>
                <w:i/>
                <w:sz w:val="20"/>
                <w:szCs w:val="20"/>
              </w:rPr>
              <w:t>копии Налоговой декларации по налогу, уплачиваемому в связи с применением упрощенной системы налогообложения за последний отчетный год, с подтверждением о сдаче такой отчетности в налоговый орган (в виде извещения о вводе сведений, указанных в налоговой декларации (расчете) в электронной форме, либо отметки налогового органа (в случае предоставления сведений в налоговый орган на бумажном носителе).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384B0B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Деловая репутация участника</w:t>
            </w:r>
          </w:p>
        </w:tc>
        <w:tc>
          <w:tcPr>
            <w:tcW w:w="53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Декларация участника о своевременном и полном исполнении договоров, ранее заключенных с Заказчиком (его филиалами, ДО, взаимозависимыми обществами) или иными юридическими лицами (в свободной форме)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8D740B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Своевременное и полное исполнение ранее заключенных с Заказчиком (его филиалами, ДО, взаимозависимыми обществами) или иными юридическими лицами договоров, отсутствие вступивших в силу судебных решений не в пользу участника, либо признанных участником претензий заказчика (иных юридических лиц) вследствие неисполнения и/или ненадлежащего исполнения ранее заключенных договоров.</w:t>
            </w:r>
          </w:p>
        </w:tc>
        <w:tc>
          <w:tcPr>
            <w:tcW w:w="903" w:type="pct"/>
            <w:vAlign w:val="center"/>
          </w:tcPr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Наличие за последние 24 месяца до даты размещения извещения о закупке факта одностороннего отказа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>АО «Тюменьэнерго»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(ДЗО ПАО 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от исполнения заключенного с Участником закупки &lt;*&gt; договора либо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факта наличия соглашения о расторжении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с Участником закупки &lt;*&gt; договора либо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вступившего в законную силу решения суда о расторжении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с Участником закупки &lt;*&gt; договора в связи с ненадлежащим выполнением им обязательств по договору, в том числе когда Участник не приступил/ несвоевременно приступил к исполнению обязательств по договору.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24 месяца до даты размещения 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извещения о закупке факта одностороннего отказа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Участника закупки &lt;*&gt; </w:t>
            </w:r>
            <w:proofErr w:type="gram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от исполнения</w:t>
            </w:r>
            <w:proofErr w:type="gram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 xml:space="preserve"> заключенного с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 договора, не связанного с виновными действиями АО «Тюменьэнерго» (ДЗО ПАО «</w:t>
            </w:r>
            <w:proofErr w:type="spellStart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Россети</w:t>
            </w:r>
            <w:proofErr w:type="spellEnd"/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»).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numPr>
                <w:ilvl w:val="0"/>
                <w:numId w:val="22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Наличие за последние 12 месяцев до даты размещения извещения о закупке вступивших в законную силу судебных актов, подтверждающих неисполнение или ненадлежащее исполнение </w:t>
            </w:r>
            <w:r w:rsidRPr="00085D67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Участником закупки &lt;*&gt;</w:t>
            </w:r>
            <w:r w:rsidRPr="00085D6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</w:rPr>
              <w:t xml:space="preserve"> договорных обязательств.</w:t>
            </w:r>
          </w:p>
          <w:p w:rsidR="00D7610E" w:rsidRPr="00085D67" w:rsidRDefault="00D7610E" w:rsidP="00D7610E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D7610E" w:rsidRPr="00085D67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85D67">
              <w:rPr>
                <w:rFonts w:ascii="Times New Roman" w:hAnsi="Times New Roman"/>
                <w:color w:val="000000"/>
                <w:sz w:val="20"/>
                <w:szCs w:val="20"/>
              </w:rPr>
              <w:t>&lt;*&gt; требование устанавливается в том числе к субподрядчикам, соисполнителям, субпоставщикам, членам коллективного участника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  <w:highlight w:val="yellow"/>
              </w:rPr>
            </w:pPr>
            <w:r w:rsidRPr="008D740B">
              <w:rPr>
                <w:rFonts w:ascii="Times New Roman" w:eastAsia="Times New Roman" w:hAnsi="Times New Roman"/>
                <w:bCs/>
                <w:color w:val="000000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органа управления участника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(субподрядчика, соисполнителя, субпоставщика, члена коллективного участника),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лиц, входящих в совет 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- о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тсутствие сведений об участнике закупки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(субподрядчике, соисполнителе, субпоставщике, члене коллективного участника)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 в реестре розыска по исполнительным производствам на электронном портале </w:t>
            </w:r>
            <w:hyperlink r:id="rId10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  <w:r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>епривлечение</w:t>
            </w:r>
            <w:proofErr w:type="spellEnd"/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 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(субподрядчика, соисполнителя, субпоставщика, члена коллективного участника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- юридического лица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течение двух лет до 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37" w:type="pct"/>
            <w:shd w:val="clear" w:color="auto" w:fill="auto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shd w:val="clear" w:color="auto" w:fill="auto"/>
            <w:vAlign w:val="center"/>
          </w:tcPr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Декларация о соответствии установленному требованию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 xml:space="preserve">Извещение о проведении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запроса котировок</w:t>
            </w:r>
          </w:p>
          <w:p w:rsidR="00D7610E" w:rsidRPr="002170A4" w:rsidRDefault="00D7610E" w:rsidP="00D7610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участника</w:t>
            </w:r>
          </w:p>
        </w:tc>
        <w:tc>
          <w:tcPr>
            <w:tcW w:w="767" w:type="pct"/>
            <w:shd w:val="clear" w:color="auto" w:fill="auto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в отношении лиц, осуществляющих функции исполнительного органа управления участника, лиц, входящих в совет </w:t>
            </w: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lastRenderedPageBreak/>
              <w:t>директоров (наблюдательный совет) участника административного наказания в виде дисквалификации</w:t>
            </w:r>
            <w:r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  <w:lang w:eastAsia="zh-CN"/>
              </w:rPr>
              <w:t xml:space="preserve">Отсутствие сведений об участнике закупки в реестре розыска по исполнительным производствам на электронном портале </w:t>
            </w:r>
            <w:hyperlink r:id="rId11" w:history="1">
              <w:r w:rsidRPr="002170A4">
                <w:rPr>
                  <w:rStyle w:val="a6"/>
                  <w:rFonts w:ascii="Times New Roman" w:hAnsi="Times New Roman" w:cs="Times New Roman"/>
                  <w:sz w:val="20"/>
                  <w:szCs w:val="20"/>
                  <w:lang w:eastAsia="zh-CN"/>
                </w:rPr>
                <w:t>http://fssprus.ru/</w:t>
              </w:r>
            </w:hyperlink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Не 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</w:t>
            </w:r>
            <w:r w:rsidRPr="002170A4">
              <w:rPr>
                <w:rStyle w:val="a6"/>
                <w:rFonts w:ascii="Times New Roman" w:hAnsi="Times New Roman" w:cs="Times New Roman"/>
                <w:sz w:val="20"/>
                <w:szCs w:val="20"/>
              </w:rPr>
              <w:t>статьей 19.28</w:t>
            </w:r>
            <w:r w:rsidRPr="002170A4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03" w:type="pct"/>
            <w:shd w:val="clear" w:color="auto" w:fill="auto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lastRenderedPageBreak/>
              <w:t>Отсутствие декларации.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в отношении лиц,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осуществляющих функции исполнительного органа управления участника,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lastRenderedPageBreak/>
              <w:t>лиц, входящих в совет директоров (наблюдательный совет) участника административного наказания в виде дисквалификации</w:t>
            </w: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Наличие </w:t>
            </w:r>
            <w:r w:rsidRPr="007145EF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сведений об участнике закупки в реестре розыска по исполнительным </w:t>
            </w:r>
            <w:r w:rsidRPr="00817D53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производствам на электронном портале </w:t>
            </w:r>
            <w:hyperlink r:id="rId12" w:history="1">
              <w:r w:rsidRPr="00817D53">
                <w:rPr>
                  <w:rStyle w:val="a6"/>
                  <w:rFonts w:ascii="Times New Roman" w:hAnsi="Times New Roman"/>
                  <w:sz w:val="20"/>
                  <w:szCs w:val="20"/>
                  <w:lang w:eastAsia="zh-CN"/>
                </w:rPr>
                <w:t>http://fssprus.ru/</w:t>
              </w:r>
            </w:hyperlink>
            <w:r w:rsidRPr="00817D53">
              <w:rPr>
                <w:rStyle w:val="a6"/>
                <w:rFonts w:ascii="Times New Roman" w:hAnsi="Times New Roman"/>
                <w:sz w:val="20"/>
                <w:szCs w:val="20"/>
                <w:lang w:eastAsia="zh-CN"/>
              </w:rPr>
              <w:t>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Style w:val="a6"/>
                <w:rFonts w:ascii="Times New Roman" w:hAnsi="Times New Roman" w:cs="Times New Roman"/>
                <w:sz w:val="20"/>
                <w:szCs w:val="20"/>
                <w:lang w:eastAsia="zh-CN"/>
              </w:rPr>
            </w:pPr>
          </w:p>
          <w:p w:rsidR="00D7610E" w:rsidRPr="00817D53" w:rsidRDefault="00D7610E" w:rsidP="00D7610E">
            <w:pPr>
              <w:pStyle w:val="a7"/>
              <w:widowControl w:val="0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145EF">
              <w:rPr>
                <w:rFonts w:ascii="Times New Roman" w:hAnsi="Times New Roman"/>
                <w:sz w:val="20"/>
                <w:szCs w:val="20"/>
              </w:rPr>
              <w:t xml:space="preserve">Привлечение участника закупки - юридического лица в течение двух лет до момента подачи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>заявки на участие в закупке к административной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ответственности за совершение 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правонарушения, </w:t>
            </w:r>
            <w:r>
              <w:rPr>
                <w:rStyle w:val="a6"/>
                <w:rFonts w:ascii="Times New Roman" w:hAnsi="Times New Roman"/>
                <w:sz w:val="20"/>
                <w:szCs w:val="20"/>
              </w:rPr>
              <w:t>ст.</w:t>
            </w:r>
            <w:r w:rsidRPr="00817D53">
              <w:rPr>
                <w:rStyle w:val="a6"/>
                <w:rFonts w:ascii="Times New Roman" w:hAnsi="Times New Roman"/>
                <w:sz w:val="20"/>
                <w:szCs w:val="20"/>
              </w:rPr>
              <w:t xml:space="preserve"> 19.28</w:t>
            </w:r>
            <w:r w:rsidRPr="00817D53">
              <w:rPr>
                <w:rFonts w:ascii="Times New Roman" w:hAnsi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ind w:left="0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8D740B">
              <w:rPr>
                <w:rFonts w:ascii="Times New Roman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Отсутствие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списка аффилированных лиц для АО, сформированный не позднее 90 дней до даты окончания приема заявок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Список аффилированных лиц для АО, сформированный не позднее 90 дней до даты окончания приема заявок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bCs/>
                <w:sz w:val="20"/>
                <w:szCs w:val="20"/>
              </w:rPr>
              <w:t>Понятие аффилированного лица используется в соответствии со ст.4 Закона РСФСР от 22.03.1991 № 948-1 «О конкуренции и ограничении монополистической деятельности на товарных рынках»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Распределение прав и ответственности между учредителями, акционерами. Наличие/отсутствие 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 w:cs="Times New Roman"/>
                <w:sz w:val="20"/>
                <w:szCs w:val="20"/>
              </w:rPr>
              <w:t>Срок формирования списка не соответствует требованиям документации о закупке, либо предоставленные сведения не соответствуют требованиям документации о закупке.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170A4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с иными участниками закупки</w:t>
            </w:r>
          </w:p>
          <w:p w:rsidR="00D7610E" w:rsidRPr="002170A4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pStyle w:val="FTN12"/>
              <w:numPr>
                <w:ilvl w:val="0"/>
                <w:numId w:val="0"/>
              </w:numPr>
              <w:spacing w:line="240" w:lineRule="auto"/>
              <w:jc w:val="center"/>
              <w:rPr>
                <w:sz w:val="20"/>
                <w:szCs w:val="20"/>
              </w:rPr>
            </w:pPr>
            <w:r w:rsidRPr="002F1EDC">
              <w:rPr>
                <w:sz w:val="20"/>
                <w:szCs w:val="20"/>
              </w:rPr>
              <w:t xml:space="preserve">Сведения о наличии конфликта интересов и/или связей, носящих характер </w:t>
            </w:r>
            <w:proofErr w:type="spellStart"/>
            <w:r w:rsidRPr="002F1EDC">
              <w:rPr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sz w:val="20"/>
                <w:szCs w:val="20"/>
              </w:rPr>
              <w:t xml:space="preserve"> с работниками Заказчика/Организатора закупки</w:t>
            </w:r>
          </w:p>
          <w:p w:rsidR="00D7610E" w:rsidRPr="002F1EDC" w:rsidRDefault="00D7610E" w:rsidP="00D7610E">
            <w:pPr>
              <w:widowControl w:val="0"/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Справка о наличии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 по форме, установленной в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t xml:space="preserve">Извещение </w:t>
            </w:r>
            <w:r w:rsidRPr="00543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 проведении запроса котировок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аффилированности</w:t>
            </w:r>
            <w:proofErr w:type="spellEnd"/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с работниками Заказчика/Организатора закупки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Не предоставление справки.</w:t>
            </w:r>
          </w:p>
          <w:p w:rsidR="00D7610E" w:rsidRPr="007145EF" w:rsidRDefault="00D7610E" w:rsidP="00D7610E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lang w:eastAsia="ru-RU"/>
              </w:rPr>
            </w:pPr>
          </w:p>
          <w:p w:rsidR="00D7610E" w:rsidRPr="007145EF" w:rsidRDefault="00D7610E" w:rsidP="00D7610E">
            <w:pPr>
              <w:pStyle w:val="a7"/>
              <w:widowControl w:val="0"/>
              <w:numPr>
                <w:ilvl w:val="0"/>
                <w:numId w:val="11"/>
              </w:numPr>
              <w:ind w:left="60" w:firstLine="0"/>
              <w:jc w:val="center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Наличие конфликта интересов и/или связей, носящих характер </w:t>
            </w:r>
            <w:proofErr w:type="spellStart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>аффилированности</w:t>
            </w:r>
            <w:proofErr w:type="spellEnd"/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t xml:space="preserve"> с работниками </w:t>
            </w:r>
            <w:r w:rsidRPr="007145EF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Заказчика/Организатора закупки, не является основанием для отклонения заявки участника. Указанная информация необходима в целях определения возможности члена закупочной комиссии, эксперта принимать участие в работе закупочной комиссии.</w:t>
            </w:r>
          </w:p>
        </w:tc>
        <w:tc>
          <w:tcPr>
            <w:tcW w:w="543" w:type="pct"/>
            <w:vAlign w:val="center"/>
          </w:tcPr>
          <w:p w:rsidR="00D7610E" w:rsidRPr="008D740B" w:rsidRDefault="00D7610E" w:rsidP="00D7610E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8D740B">
              <w:rPr>
                <w:rFonts w:ascii="Times New Roman" w:eastAsia="Arial Unicode MS" w:hAnsi="Times New Roman"/>
                <w:sz w:val="20"/>
                <w:szCs w:val="20"/>
              </w:rPr>
              <w:lastRenderedPageBreak/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Антикоррупционные обязательства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Антикоррупционные обязательства по установленной в документации о закупке форме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Ознакомление участника с требованиями Антикоррупционной политики и выражения согласия с принимаемыми заказчиком антикоррупционными мерами</w:t>
            </w:r>
          </w:p>
        </w:tc>
        <w:tc>
          <w:tcPr>
            <w:tcW w:w="90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7145EF">
              <w:rPr>
                <w:rFonts w:ascii="Times New Roman" w:hAnsi="Times New Roman" w:cs="Times New Roman"/>
                <w:sz w:val="20"/>
                <w:szCs w:val="20"/>
              </w:rPr>
              <w:t>Несоответствие содержания документа и/или его оформления требованиям документации о закупке, непредставление документа.</w:t>
            </w:r>
          </w:p>
        </w:tc>
        <w:tc>
          <w:tcPr>
            <w:tcW w:w="543" w:type="pct"/>
            <w:vAlign w:val="center"/>
          </w:tcPr>
          <w:p w:rsidR="00D7610E" w:rsidRPr="007145EF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  <w:tr w:rsidR="00D7610E" w:rsidRPr="002F1EDC" w:rsidTr="008D740B">
        <w:trPr>
          <w:gridAfter w:val="1"/>
          <w:wAfter w:w="14" w:type="pct"/>
        </w:trPr>
        <w:tc>
          <w:tcPr>
            <w:tcW w:w="134" w:type="pct"/>
            <w:vAlign w:val="center"/>
          </w:tcPr>
          <w:p w:rsidR="00D7610E" w:rsidRPr="002F1EDC" w:rsidRDefault="00D7610E" w:rsidP="00D7610E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24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Предоставление информации о цепочке собственников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участника закупки, включая бенефициаров (в том числе конечных)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>
              <w:rPr>
                <w:b/>
                <w:bCs/>
                <w:i/>
                <w:iCs/>
              </w:rPr>
              <w:t>контактное лицо по данному разделу: Фастов Николай Павлович,</w:t>
            </w:r>
            <w:r>
              <w:rPr>
                <w:rFonts w:ascii="Calibri" w:hAnsi="Calibri"/>
              </w:rPr>
              <w:t xml:space="preserve"> </w:t>
            </w:r>
            <w:r>
              <w:rPr>
                <w:b/>
                <w:bCs/>
                <w:i/>
                <w:iCs/>
              </w:rPr>
              <w:t>(3462)77-67-62)</w:t>
            </w:r>
          </w:p>
        </w:tc>
        <w:tc>
          <w:tcPr>
            <w:tcW w:w="53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6" w:type="pct"/>
            <w:vAlign w:val="center"/>
          </w:tcPr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Выписка из Единого государственного реестра юридических лиц (либо выписка из Единого государственного реестра индивидуальных предпринимателей если участник является индивидуальным предпринимателем) с указанием сведений о том, что участник не находится в состоянии реорганизации или ликвидации, выданная </w:t>
            </w:r>
            <w:r w:rsidRPr="00653849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соответствующим подразделением Федеральной налоговой службы не ранее чем за 60 дней до срока окончания подачи заявок. Выписка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Список лиц, зарегистрированных в реестре акционеров, с указанием доли владения в процентах, выданный не ранее, чем за 30 календарных дней до предоставления Инициатору/ не ранее, чем за 30 календарных дней до истечения срока окончания приема конкурентных заявок (только для акционерных обществ).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Карточка делового партнера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(сканированная копия и MS </w:t>
            </w:r>
            <w:proofErr w:type="spellStart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Excel</w:t>
            </w:r>
            <w:proofErr w:type="spellEnd"/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>).</w:t>
            </w:r>
          </w:p>
          <w:p w:rsidR="00D7610E" w:rsidRPr="00933B01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Для физических лиц -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паспорт или иной документ, содержащий паспортные данные (серия и номер, кем и когда выдан, место регистрации) физического лица (</w:t>
            </w:r>
            <w:proofErr w:type="spellStart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сканкопия</w:t>
            </w:r>
            <w:proofErr w:type="spellEnd"/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персональных данных 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по установленной в документации о закупке форме</w:t>
            </w:r>
          </w:p>
          <w:p w:rsidR="00D7610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D7610E" w:rsidRPr="00F26BBE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 целью раскрытия информации о всей цепочке собственников (учредители, участники, акционеры и т.п.), включая бенефициаров (в том числе конечных), </w:t>
            </w:r>
            <w:r w:rsidRPr="00F5268E">
              <w:rPr>
                <w:rFonts w:ascii="Times New Roman" w:hAnsi="Times New Roman" w:cs="Times New Roman"/>
                <w:bCs/>
                <w:sz w:val="20"/>
                <w:szCs w:val="20"/>
              </w:rPr>
              <w:t>Участник/субподрядчик (соисполнитель/субпоставщик) / член коллективного участника</w:t>
            </w:r>
            <w:r w:rsidRPr="00933B0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представляет документы в отношении всех промежуточных организаций</w:t>
            </w:r>
          </w:p>
        </w:tc>
        <w:tc>
          <w:tcPr>
            <w:tcW w:w="512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lastRenderedPageBreak/>
              <w:t>Участник/</w:t>
            </w:r>
            <w:r w:rsidRPr="002F1EDC">
              <w:rPr>
                <w:rFonts w:ascii="Times New Roman" w:hAnsi="Times New Roman" w:cs="Times New Roman"/>
                <w:bCs/>
                <w:sz w:val="20"/>
                <w:szCs w:val="20"/>
              </w:rPr>
              <w:t>субподрядчик (соисполнитель/субпоставщик)</w:t>
            </w: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 / член коллективного участника</w:t>
            </w:r>
          </w:p>
        </w:tc>
        <w:tc>
          <w:tcPr>
            <w:tcW w:w="767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eastAsia="Arial Unicode MS" w:hAnsi="Times New Roman" w:cs="Times New Roman"/>
                <w:sz w:val="20"/>
                <w:szCs w:val="20"/>
              </w:rPr>
              <w:t>Наличие и полнота информации о</w:t>
            </w: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 xml:space="preserve"> цепочке собственников участника закупки, включая бенефициаров (в том числе конечных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</w:tc>
        <w:tc>
          <w:tcPr>
            <w:tcW w:w="90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sz w:val="20"/>
                <w:szCs w:val="20"/>
              </w:rPr>
              <w:t>Непредставление сведений/документов, либо неполное или недостоверное представление сведений о цепочке собственников</w:t>
            </w:r>
          </w:p>
        </w:tc>
        <w:tc>
          <w:tcPr>
            <w:tcW w:w="543" w:type="pct"/>
            <w:vAlign w:val="center"/>
          </w:tcPr>
          <w:p w:rsidR="00D7610E" w:rsidRPr="002F1EDC" w:rsidRDefault="00D7610E" w:rsidP="00D7610E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sz w:val="20"/>
                <w:szCs w:val="20"/>
              </w:rPr>
              <w:t>Благонадежность</w:t>
            </w:r>
          </w:p>
        </w:tc>
      </w:tr>
    </w:tbl>
    <w:p w:rsidR="006C0596" w:rsidRPr="002F1EDC" w:rsidRDefault="006C0596" w:rsidP="002F1EDC">
      <w:pPr>
        <w:pStyle w:val="FTN12"/>
        <w:numPr>
          <w:ilvl w:val="0"/>
          <w:numId w:val="0"/>
        </w:numPr>
        <w:spacing w:line="240" w:lineRule="auto"/>
        <w:ind w:left="-284" w:right="-601" w:firstLine="710"/>
        <w:jc w:val="left"/>
        <w:rPr>
          <w:sz w:val="20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7F50A6" w:rsidRDefault="007F50A6" w:rsidP="00E04248">
      <w:pPr>
        <w:keepLines/>
        <w:spacing w:before="120" w:after="120"/>
        <w:contextualSpacing/>
        <w:rPr>
          <w:rFonts w:ascii="Times New Roman" w:hAnsi="Times New Roman"/>
          <w:b/>
          <w:sz w:val="32"/>
          <w:szCs w:val="20"/>
        </w:rPr>
      </w:pPr>
    </w:p>
    <w:p w:rsidR="00907920" w:rsidRPr="00E04248" w:rsidRDefault="005E3C2F" w:rsidP="00E04248">
      <w:pPr>
        <w:keepLines/>
        <w:spacing w:before="120" w:after="120"/>
        <w:contextualSpacing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/>
          <w:b/>
          <w:sz w:val="32"/>
          <w:szCs w:val="20"/>
        </w:rPr>
        <w:lastRenderedPageBreak/>
        <w:t xml:space="preserve">Раздел 2. </w:t>
      </w:r>
      <w:r w:rsidR="00944DE9">
        <w:rPr>
          <w:rFonts w:ascii="Times New Roman" w:hAnsi="Times New Roman" w:cs="Times New Roman"/>
          <w:b/>
          <w:sz w:val="28"/>
        </w:rPr>
        <w:t>ЦЕНОВОЕ ПРЕДЛОЖЕНИЕ</w:t>
      </w:r>
    </w:p>
    <w:tbl>
      <w:tblPr>
        <w:tblStyle w:val="a3"/>
        <w:tblW w:w="492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30"/>
        <w:gridCol w:w="1861"/>
        <w:gridCol w:w="1683"/>
        <w:gridCol w:w="2693"/>
        <w:gridCol w:w="1695"/>
        <w:gridCol w:w="2693"/>
        <w:gridCol w:w="2836"/>
        <w:gridCol w:w="1692"/>
      </w:tblGrid>
      <w:tr w:rsidR="00890BD0" w:rsidRPr="002F1EDC" w:rsidTr="00B20AC1">
        <w:trPr>
          <w:cantSplit/>
          <w:trHeight w:val="1062"/>
          <w:tblHeader/>
        </w:trPr>
        <w:tc>
          <w:tcPr>
            <w:tcW w:w="138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597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Критерий/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подкритерий</w:t>
            </w:r>
          </w:p>
        </w:tc>
        <w:tc>
          <w:tcPr>
            <w:tcW w:w="54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Применяемость (отборочный/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справочно</w:t>
            </w:r>
            <w:proofErr w:type="spellEnd"/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Документ, содержащий сведения для рассмотрения и оценки по критерию.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оформлению документа</w:t>
            </w:r>
          </w:p>
        </w:tc>
        <w:tc>
          <w:tcPr>
            <w:tcW w:w="54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Кем предоставляется</w:t>
            </w:r>
          </w:p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</w:t>
            </w:r>
          </w:p>
        </w:tc>
        <w:tc>
          <w:tcPr>
            <w:tcW w:w="864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Сведения, проверяемые в документе</w:t>
            </w:r>
          </w:p>
        </w:tc>
        <w:tc>
          <w:tcPr>
            <w:tcW w:w="910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F1EDC">
              <w:rPr>
                <w:rFonts w:ascii="Times New Roman" w:hAnsi="Times New Roman" w:cs="Times New Roman"/>
                <w:b/>
                <w:sz w:val="20"/>
                <w:szCs w:val="20"/>
              </w:rPr>
              <w:t>Параметры признания несоответствия заявки установленному требованию, либо несоответствия документа установленным требованиям</w:t>
            </w:r>
          </w:p>
        </w:tc>
        <w:tc>
          <w:tcPr>
            <w:tcW w:w="543" w:type="pct"/>
            <w:vAlign w:val="center"/>
          </w:tcPr>
          <w:p w:rsidR="008D740B" w:rsidRPr="002F1EDC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D740B">
              <w:rPr>
                <w:rFonts w:ascii="Times New Roman" w:hAnsi="Times New Roman" w:cs="Times New Roman"/>
                <w:b/>
                <w:sz w:val="20"/>
                <w:szCs w:val="20"/>
              </w:rPr>
              <w:t>Направление оценки</w:t>
            </w:r>
          </w:p>
        </w:tc>
      </w:tr>
      <w:tr w:rsidR="00890BD0" w:rsidRPr="002F1EDC" w:rsidTr="00B20AC1">
        <w:tc>
          <w:tcPr>
            <w:tcW w:w="138" w:type="pct"/>
            <w:vAlign w:val="center"/>
          </w:tcPr>
          <w:p w:rsidR="008D740B" w:rsidRPr="004C363F" w:rsidRDefault="008D740B" w:rsidP="005B2AAD">
            <w:pPr>
              <w:pStyle w:val="FTN12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Соответствие ценового предложения (Оферта)</w:t>
            </w:r>
          </w:p>
        </w:tc>
        <w:tc>
          <w:tcPr>
            <w:tcW w:w="54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отборочный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Письмо о подаче оферты по форме, установленной в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Участник</w:t>
            </w:r>
          </w:p>
        </w:tc>
        <w:tc>
          <w:tcPr>
            <w:tcW w:w="864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Цена заявки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извещении о закупке и (или) документации о закупке устанавливается начальная (максимальная) цена договора с учетом НДС и начальная (максимальная) цена договора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В случае, если участник закупки находится на упрощенной системе налогообложения либо товары/работы/услуги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без учета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b/>
                <w:sz w:val="20"/>
                <w:szCs w:val="20"/>
              </w:rPr>
              <w:t>Для целей оценки заявок по ценовому критерию применяются ценовые предложения участников закупки без НДС.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Не превышение цены заявки, объявленной начальной (максимальной) цены лота.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hAnsi="Times New Roman" w:cs="Times New Roman"/>
                <w:sz w:val="20"/>
                <w:szCs w:val="20"/>
              </w:rPr>
              <w:t>Срок действия оферты\заявки на участие.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10" w:type="pct"/>
            <w:vAlign w:val="center"/>
          </w:tcPr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Непредставление документов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предмета закупки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требованиям документации о закупке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Несоответствие срока действия оферты/заявки на участие (не менее чем 90 дней со дня, следующего за днем окончания подачи заявок)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</w:rPr>
            </w:pPr>
            <w:r w:rsidRPr="00A6672E">
              <w:rPr>
                <w:rFonts w:ascii="Times New Roman" w:eastAsia="Arial Unicode MS" w:hAnsi="Times New Roman" w:cs="Times New Roman"/>
                <w:sz w:val="20"/>
                <w:szCs w:val="20"/>
              </w:rPr>
              <w:t>- Превышение цены заявки, объявленной начальной (максимальной) цены лота</w:t>
            </w:r>
          </w:p>
          <w:p w:rsidR="008D740B" w:rsidRPr="00A6672E" w:rsidRDefault="008D740B" w:rsidP="00890BD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3" w:type="pct"/>
            <w:vAlign w:val="center"/>
          </w:tcPr>
          <w:p w:rsidR="008D740B" w:rsidRPr="009D0AEE" w:rsidRDefault="00890BD0" w:rsidP="0015788D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highlight w:val="yellow"/>
              </w:rPr>
            </w:pPr>
            <w:r w:rsidRPr="00890BD0">
              <w:rPr>
                <w:rFonts w:ascii="Times New Roman" w:eastAsia="Arial Unicode MS" w:hAnsi="Times New Roman" w:cs="Times New Roman"/>
                <w:sz w:val="20"/>
                <w:szCs w:val="20"/>
              </w:rPr>
              <w:t xml:space="preserve">Техническое </w:t>
            </w:r>
          </w:p>
        </w:tc>
      </w:tr>
    </w:tbl>
    <w:p w:rsidR="00907920" w:rsidRDefault="00907920" w:rsidP="00907920">
      <w:pPr>
        <w:keepLines/>
        <w:spacing w:before="120" w:after="120"/>
        <w:contextualSpacing/>
        <w:jc w:val="both"/>
      </w:pPr>
      <w:bookmarkStart w:id="0" w:name="_GoBack"/>
      <w:bookmarkEnd w:id="0"/>
    </w:p>
    <w:sectPr w:rsidR="00907920" w:rsidSect="002F1EDC">
      <w:footerReference w:type="default" r:id="rId13"/>
      <w:pgSz w:w="16838" w:h="11906" w:orient="landscape" w:code="9"/>
      <w:pgMar w:top="851" w:right="425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5D67" w:rsidRDefault="00085D67">
      <w:pPr>
        <w:spacing w:after="0" w:line="240" w:lineRule="auto"/>
      </w:pPr>
      <w:r>
        <w:separator/>
      </w:r>
    </w:p>
  </w:endnote>
  <w:endnote w:type="continuationSeparator" w:id="0">
    <w:p w:rsidR="00085D67" w:rsidRDefault="00085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37614399"/>
      <w:docPartObj>
        <w:docPartGallery w:val="Page Numbers (Bottom of Page)"/>
        <w:docPartUnique/>
      </w:docPartObj>
    </w:sdtPr>
    <w:sdtEndPr/>
    <w:sdtContent>
      <w:p w:rsidR="00085D67" w:rsidRDefault="00085D67">
        <w:pPr>
          <w:pStyle w:val="a4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31781815" wp14:editId="6740A7A8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085D67" w:rsidRDefault="00085D67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B20AC1" w:rsidRPr="00B20AC1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19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31781815"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085D67" w:rsidRDefault="00085D67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B20AC1" w:rsidRPr="00B20AC1">
                            <w:rPr>
                              <w:noProof/>
                              <w:color w:val="8C8C8C" w:themeColor="background1" w:themeShade="8C"/>
                            </w:rPr>
                            <w:t>19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5D67" w:rsidRDefault="00085D67">
      <w:pPr>
        <w:spacing w:after="0" w:line="240" w:lineRule="auto"/>
      </w:pPr>
      <w:r>
        <w:separator/>
      </w:r>
    </w:p>
  </w:footnote>
  <w:footnote w:type="continuationSeparator" w:id="0">
    <w:p w:rsidR="00085D67" w:rsidRDefault="00085D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F078B"/>
    <w:multiLevelType w:val="multilevel"/>
    <w:tmpl w:val="3D1811B4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5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1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8" w:hanging="1800"/>
      </w:pPr>
      <w:rPr>
        <w:rFonts w:hint="default"/>
      </w:rPr>
    </w:lvl>
  </w:abstractNum>
  <w:abstractNum w:abstractNumId="1" w15:restartNumberingAfterBreak="0">
    <w:nsid w:val="1A9A3B68"/>
    <w:multiLevelType w:val="hybridMultilevel"/>
    <w:tmpl w:val="CEA08F8A"/>
    <w:lvl w:ilvl="0" w:tplc="4254E23C">
      <w:start w:val="1"/>
      <w:numFmt w:val="decimal"/>
      <w:lvlText w:val="%1."/>
      <w:lvlJc w:val="left"/>
      <w:pPr>
        <w:ind w:left="70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B46C4B"/>
    <w:multiLevelType w:val="hybridMultilevel"/>
    <w:tmpl w:val="AD286F60"/>
    <w:lvl w:ilvl="0" w:tplc="1FF43A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DA2658"/>
    <w:multiLevelType w:val="hybridMultilevel"/>
    <w:tmpl w:val="2C5AEACE"/>
    <w:lvl w:ilvl="0" w:tplc="22D8FC3C">
      <w:numFmt w:val="bullet"/>
      <w:lvlText w:val=""/>
      <w:lvlJc w:val="left"/>
      <w:pPr>
        <w:ind w:left="37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3" w:hanging="360"/>
      </w:pPr>
      <w:rPr>
        <w:rFonts w:ascii="Wingdings" w:hAnsi="Wingdings" w:hint="default"/>
      </w:rPr>
    </w:lvl>
  </w:abstractNum>
  <w:abstractNum w:abstractNumId="4" w15:restartNumberingAfterBreak="0">
    <w:nsid w:val="3E5C7DED"/>
    <w:multiLevelType w:val="hybridMultilevel"/>
    <w:tmpl w:val="45AE857C"/>
    <w:lvl w:ilvl="0" w:tplc="D4C657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FF60E0"/>
    <w:multiLevelType w:val="hybridMultilevel"/>
    <w:tmpl w:val="35DCB6F4"/>
    <w:lvl w:ilvl="0" w:tplc="4A22844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444DA1"/>
    <w:multiLevelType w:val="hybridMultilevel"/>
    <w:tmpl w:val="A5CAD154"/>
    <w:lvl w:ilvl="0" w:tplc="6534E31E">
      <w:start w:val="1"/>
      <w:numFmt w:val="decimal"/>
      <w:lvlText w:val="%1."/>
      <w:lvlJc w:val="left"/>
      <w:pPr>
        <w:ind w:left="72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20796C"/>
    <w:multiLevelType w:val="multilevel"/>
    <w:tmpl w:val="7A942556"/>
    <w:lvl w:ilvl="0">
      <w:start w:val="1"/>
      <w:numFmt w:val="decimal"/>
      <w:pStyle w:val="FTN1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5781CD0"/>
    <w:multiLevelType w:val="hybridMultilevel"/>
    <w:tmpl w:val="2E26B7E8"/>
    <w:lvl w:ilvl="0" w:tplc="B66CF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A0B82"/>
    <w:multiLevelType w:val="hybridMultilevel"/>
    <w:tmpl w:val="10EA6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8"/>
  </w:num>
  <w:num w:numId="5">
    <w:abstractNumId w:val="5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</w:num>
  <w:num w:numId="9">
    <w:abstractNumId w:val="7"/>
  </w:num>
  <w:num w:numId="10">
    <w:abstractNumId w:val="0"/>
  </w:num>
  <w:num w:numId="11">
    <w:abstractNumId w:val="9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7"/>
  </w:num>
  <w:num w:numId="20">
    <w:abstractNumId w:val="3"/>
  </w:num>
  <w:num w:numId="21">
    <w:abstractNumId w:val="4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0596"/>
    <w:rsid w:val="00020DB6"/>
    <w:rsid w:val="00041F8E"/>
    <w:rsid w:val="00045CC8"/>
    <w:rsid w:val="00071AE4"/>
    <w:rsid w:val="0007609D"/>
    <w:rsid w:val="00085D67"/>
    <w:rsid w:val="00086C09"/>
    <w:rsid w:val="000A3BD6"/>
    <w:rsid w:val="000D5F70"/>
    <w:rsid w:val="000E3261"/>
    <w:rsid w:val="000E3659"/>
    <w:rsid w:val="000E4A4D"/>
    <w:rsid w:val="0010349C"/>
    <w:rsid w:val="001266E4"/>
    <w:rsid w:val="0013550A"/>
    <w:rsid w:val="001359A2"/>
    <w:rsid w:val="0014280E"/>
    <w:rsid w:val="0015564D"/>
    <w:rsid w:val="0015788D"/>
    <w:rsid w:val="00162154"/>
    <w:rsid w:val="00165E74"/>
    <w:rsid w:val="001B38F1"/>
    <w:rsid w:val="001D481D"/>
    <w:rsid w:val="001E458C"/>
    <w:rsid w:val="00202E7B"/>
    <w:rsid w:val="002037A1"/>
    <w:rsid w:val="002062C1"/>
    <w:rsid w:val="00211F09"/>
    <w:rsid w:val="002170A4"/>
    <w:rsid w:val="00221FCF"/>
    <w:rsid w:val="00245BC5"/>
    <w:rsid w:val="00286377"/>
    <w:rsid w:val="002A74E0"/>
    <w:rsid w:val="002C41AC"/>
    <w:rsid w:val="002F1EDC"/>
    <w:rsid w:val="002F79E8"/>
    <w:rsid w:val="002F7E25"/>
    <w:rsid w:val="00301629"/>
    <w:rsid w:val="003056EF"/>
    <w:rsid w:val="003409DC"/>
    <w:rsid w:val="00350E0E"/>
    <w:rsid w:val="00351657"/>
    <w:rsid w:val="003607D7"/>
    <w:rsid w:val="00367A1D"/>
    <w:rsid w:val="00380754"/>
    <w:rsid w:val="00383557"/>
    <w:rsid w:val="00384B0B"/>
    <w:rsid w:val="00395581"/>
    <w:rsid w:val="003A5896"/>
    <w:rsid w:val="003A5A4B"/>
    <w:rsid w:val="003D1DA0"/>
    <w:rsid w:val="003F3369"/>
    <w:rsid w:val="003F7299"/>
    <w:rsid w:val="00403941"/>
    <w:rsid w:val="00427D93"/>
    <w:rsid w:val="00443C31"/>
    <w:rsid w:val="00457B27"/>
    <w:rsid w:val="004A4636"/>
    <w:rsid w:val="004B5275"/>
    <w:rsid w:val="004C363F"/>
    <w:rsid w:val="004D1C8B"/>
    <w:rsid w:val="004E0D88"/>
    <w:rsid w:val="004F76CF"/>
    <w:rsid w:val="0050297F"/>
    <w:rsid w:val="005054B0"/>
    <w:rsid w:val="005112AA"/>
    <w:rsid w:val="00521966"/>
    <w:rsid w:val="00530DA7"/>
    <w:rsid w:val="005432B1"/>
    <w:rsid w:val="005519CF"/>
    <w:rsid w:val="005615CF"/>
    <w:rsid w:val="0056214C"/>
    <w:rsid w:val="005732D8"/>
    <w:rsid w:val="005B2AAD"/>
    <w:rsid w:val="005D4BF6"/>
    <w:rsid w:val="005E3C2F"/>
    <w:rsid w:val="005E68A9"/>
    <w:rsid w:val="005F1E36"/>
    <w:rsid w:val="005F27A9"/>
    <w:rsid w:val="0060083E"/>
    <w:rsid w:val="0062577A"/>
    <w:rsid w:val="00625F15"/>
    <w:rsid w:val="00634B71"/>
    <w:rsid w:val="00637C62"/>
    <w:rsid w:val="00662095"/>
    <w:rsid w:val="006629A8"/>
    <w:rsid w:val="006630ED"/>
    <w:rsid w:val="00672496"/>
    <w:rsid w:val="006B7332"/>
    <w:rsid w:val="006C0596"/>
    <w:rsid w:val="006C7430"/>
    <w:rsid w:val="006D2007"/>
    <w:rsid w:val="006D2FA5"/>
    <w:rsid w:val="006F5A78"/>
    <w:rsid w:val="007145EF"/>
    <w:rsid w:val="00720F24"/>
    <w:rsid w:val="00721B12"/>
    <w:rsid w:val="00721BA8"/>
    <w:rsid w:val="007453CB"/>
    <w:rsid w:val="00746F57"/>
    <w:rsid w:val="00755BA7"/>
    <w:rsid w:val="00777116"/>
    <w:rsid w:val="00777807"/>
    <w:rsid w:val="007A5672"/>
    <w:rsid w:val="007A58AB"/>
    <w:rsid w:val="007B625B"/>
    <w:rsid w:val="007E4FC0"/>
    <w:rsid w:val="007E76BD"/>
    <w:rsid w:val="007F2D2C"/>
    <w:rsid w:val="007F50A6"/>
    <w:rsid w:val="00817F5D"/>
    <w:rsid w:val="00822DA8"/>
    <w:rsid w:val="00823261"/>
    <w:rsid w:val="0084189A"/>
    <w:rsid w:val="008476B8"/>
    <w:rsid w:val="0085475B"/>
    <w:rsid w:val="00861A14"/>
    <w:rsid w:val="00890BD0"/>
    <w:rsid w:val="00893AD1"/>
    <w:rsid w:val="008B0A96"/>
    <w:rsid w:val="008B4622"/>
    <w:rsid w:val="008B6BB8"/>
    <w:rsid w:val="008C0CAA"/>
    <w:rsid w:val="008C383B"/>
    <w:rsid w:val="008D2AC6"/>
    <w:rsid w:val="008D740B"/>
    <w:rsid w:val="00907920"/>
    <w:rsid w:val="00925388"/>
    <w:rsid w:val="009405A5"/>
    <w:rsid w:val="00944DE9"/>
    <w:rsid w:val="00947AE7"/>
    <w:rsid w:val="00970A95"/>
    <w:rsid w:val="00971CCB"/>
    <w:rsid w:val="0099670F"/>
    <w:rsid w:val="009A24E3"/>
    <w:rsid w:val="009A720D"/>
    <w:rsid w:val="009C12F9"/>
    <w:rsid w:val="009E1C89"/>
    <w:rsid w:val="00A15037"/>
    <w:rsid w:val="00A21BBD"/>
    <w:rsid w:val="00A25DEF"/>
    <w:rsid w:val="00A36D20"/>
    <w:rsid w:val="00A3772F"/>
    <w:rsid w:val="00A6672E"/>
    <w:rsid w:val="00A748E8"/>
    <w:rsid w:val="00A848B0"/>
    <w:rsid w:val="00AC17C8"/>
    <w:rsid w:val="00AC2654"/>
    <w:rsid w:val="00AC3E42"/>
    <w:rsid w:val="00AC5EF0"/>
    <w:rsid w:val="00AD26DC"/>
    <w:rsid w:val="00B021D6"/>
    <w:rsid w:val="00B030FD"/>
    <w:rsid w:val="00B07017"/>
    <w:rsid w:val="00B20404"/>
    <w:rsid w:val="00B20AC1"/>
    <w:rsid w:val="00B226EB"/>
    <w:rsid w:val="00B476A5"/>
    <w:rsid w:val="00B75126"/>
    <w:rsid w:val="00B800B2"/>
    <w:rsid w:val="00B8621A"/>
    <w:rsid w:val="00B91791"/>
    <w:rsid w:val="00BA11ED"/>
    <w:rsid w:val="00BA4D6C"/>
    <w:rsid w:val="00BB5C17"/>
    <w:rsid w:val="00BC7B8B"/>
    <w:rsid w:val="00BE05E7"/>
    <w:rsid w:val="00BE35BC"/>
    <w:rsid w:val="00BF2D0F"/>
    <w:rsid w:val="00BF57D3"/>
    <w:rsid w:val="00BF7A89"/>
    <w:rsid w:val="00C048B4"/>
    <w:rsid w:val="00C14FC3"/>
    <w:rsid w:val="00C173B2"/>
    <w:rsid w:val="00C256DB"/>
    <w:rsid w:val="00C6106F"/>
    <w:rsid w:val="00C765EE"/>
    <w:rsid w:val="00C85984"/>
    <w:rsid w:val="00C91EC6"/>
    <w:rsid w:val="00CA2EF1"/>
    <w:rsid w:val="00CA67DD"/>
    <w:rsid w:val="00CB550C"/>
    <w:rsid w:val="00CC115E"/>
    <w:rsid w:val="00CD0F20"/>
    <w:rsid w:val="00CD49AC"/>
    <w:rsid w:val="00CE0D1B"/>
    <w:rsid w:val="00CE49C3"/>
    <w:rsid w:val="00CE6B2A"/>
    <w:rsid w:val="00CE7E23"/>
    <w:rsid w:val="00CF2570"/>
    <w:rsid w:val="00CF7C52"/>
    <w:rsid w:val="00D0093B"/>
    <w:rsid w:val="00D06C45"/>
    <w:rsid w:val="00D07A32"/>
    <w:rsid w:val="00D30713"/>
    <w:rsid w:val="00D42909"/>
    <w:rsid w:val="00D4430F"/>
    <w:rsid w:val="00D612EE"/>
    <w:rsid w:val="00D67FDF"/>
    <w:rsid w:val="00D74D5E"/>
    <w:rsid w:val="00D7610E"/>
    <w:rsid w:val="00D7638B"/>
    <w:rsid w:val="00D85906"/>
    <w:rsid w:val="00DB055E"/>
    <w:rsid w:val="00DB2BF5"/>
    <w:rsid w:val="00DC34E7"/>
    <w:rsid w:val="00DD5F11"/>
    <w:rsid w:val="00DE7519"/>
    <w:rsid w:val="00DF79DB"/>
    <w:rsid w:val="00E04248"/>
    <w:rsid w:val="00E63614"/>
    <w:rsid w:val="00E64463"/>
    <w:rsid w:val="00E84782"/>
    <w:rsid w:val="00E9621A"/>
    <w:rsid w:val="00E9748E"/>
    <w:rsid w:val="00EA7717"/>
    <w:rsid w:val="00EA7C71"/>
    <w:rsid w:val="00EC3420"/>
    <w:rsid w:val="00ED6963"/>
    <w:rsid w:val="00EF078C"/>
    <w:rsid w:val="00EF7943"/>
    <w:rsid w:val="00F04D8F"/>
    <w:rsid w:val="00F054D9"/>
    <w:rsid w:val="00F06A78"/>
    <w:rsid w:val="00F06B04"/>
    <w:rsid w:val="00F207D5"/>
    <w:rsid w:val="00F26BBE"/>
    <w:rsid w:val="00F30820"/>
    <w:rsid w:val="00F36FCD"/>
    <w:rsid w:val="00F42EF1"/>
    <w:rsid w:val="00F45723"/>
    <w:rsid w:val="00F613D5"/>
    <w:rsid w:val="00F627AA"/>
    <w:rsid w:val="00F63DC3"/>
    <w:rsid w:val="00F671B9"/>
    <w:rsid w:val="00F9246C"/>
    <w:rsid w:val="00FA11C8"/>
    <w:rsid w:val="00FA563D"/>
    <w:rsid w:val="00FA67A0"/>
    <w:rsid w:val="00FC15D5"/>
    <w:rsid w:val="00FF2BD9"/>
    <w:rsid w:val="00FF32F1"/>
    <w:rsid w:val="00FF558A"/>
    <w:rsid w:val="00FF5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7DDEB62C-02D8-4DAD-A359-A62911940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059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Стиль1"/>
    <w:basedOn w:val="a0"/>
    <w:uiPriority w:val="1"/>
    <w:rsid w:val="00B030FD"/>
    <w:rPr>
      <w:rFonts w:ascii="Times New Roman" w:hAnsi="Times New Roman"/>
      <w:sz w:val="24"/>
    </w:rPr>
  </w:style>
  <w:style w:type="table" w:styleId="a3">
    <w:name w:val="Table Grid"/>
    <w:basedOn w:val="a1"/>
    <w:uiPriority w:val="59"/>
    <w:rsid w:val="006C05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6C05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C0596"/>
  </w:style>
  <w:style w:type="paragraph" w:customStyle="1" w:styleId="FTN12">
    <w:name w:val="FTN_12"/>
    <w:basedOn w:val="a"/>
    <w:rsid w:val="006C0596"/>
    <w:pPr>
      <w:widowControl w:val="0"/>
      <w:numPr>
        <w:numId w:val="1"/>
      </w:numPr>
      <w:spacing w:after="0" w:line="288" w:lineRule="auto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6C0596"/>
    <w:rPr>
      <w:color w:val="0000FF"/>
      <w:u w:val="single"/>
    </w:rPr>
  </w:style>
  <w:style w:type="paragraph" w:customStyle="1" w:styleId="Default">
    <w:name w:val="Default"/>
    <w:rsid w:val="006C059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"/>
    <w:link w:val="a8"/>
    <w:uiPriority w:val="34"/>
    <w:qFormat/>
    <w:rsid w:val="006C0596"/>
    <w:pPr>
      <w:spacing w:after="0" w:line="240" w:lineRule="auto"/>
      <w:ind w:left="720"/>
    </w:pPr>
    <w:rPr>
      <w:rFonts w:ascii="Calibri" w:eastAsia="Calibri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226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226EB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2A74E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A74E0"/>
    <w:pPr>
      <w:spacing w:after="160"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A74E0"/>
    <w:rPr>
      <w:sz w:val="20"/>
      <w:szCs w:val="20"/>
    </w:rPr>
  </w:style>
  <w:style w:type="paragraph" w:customStyle="1" w:styleId="ConsPlusNormal">
    <w:name w:val="ConsPlusNormal"/>
    <w:rsid w:val="009079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8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7"/>
    <w:uiPriority w:val="34"/>
    <w:qFormat/>
    <w:locked/>
    <w:rsid w:val="00907920"/>
    <w:rPr>
      <w:rFonts w:ascii="Calibri" w:eastAsia="Calibri" w:hAnsi="Calibri" w:cs="Times New Roman"/>
      <w:lang w:eastAsia="ru-RU"/>
    </w:rPr>
  </w:style>
  <w:style w:type="paragraph" w:customStyle="1" w:styleId="ae">
    <w:name w:val="Список с цифрой"/>
    <w:basedOn w:val="a"/>
    <w:rsid w:val="00E9621A"/>
    <w:pPr>
      <w:spacing w:before="60" w:after="60" w:line="240" w:lineRule="auto"/>
      <w:ind w:left="560" w:hanging="36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">
    <w:name w:val="header"/>
    <w:basedOn w:val="a"/>
    <w:link w:val="af0"/>
    <w:uiPriority w:val="99"/>
    <w:unhideWhenUsed/>
    <w:rsid w:val="00F3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F30820"/>
  </w:style>
  <w:style w:type="paragraph" w:styleId="af1">
    <w:name w:val="annotation subject"/>
    <w:basedOn w:val="ac"/>
    <w:next w:val="ac"/>
    <w:link w:val="af2"/>
    <w:uiPriority w:val="99"/>
    <w:semiHidden/>
    <w:unhideWhenUsed/>
    <w:rsid w:val="006B7332"/>
    <w:pPr>
      <w:spacing w:after="200"/>
    </w:pPr>
    <w:rPr>
      <w:b/>
      <w:bCs/>
    </w:rPr>
  </w:style>
  <w:style w:type="character" w:customStyle="1" w:styleId="af2">
    <w:name w:val="Тема примечания Знак"/>
    <w:basedOn w:val="ad"/>
    <w:link w:val="af1"/>
    <w:uiPriority w:val="99"/>
    <w:semiHidden/>
    <w:rsid w:val="006B7332"/>
    <w:rPr>
      <w:b/>
      <w:bCs/>
      <w:sz w:val="20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6B7332"/>
    <w:pPr>
      <w:spacing w:after="0" w:line="240" w:lineRule="auto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B7332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6B73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2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ad.arbitr.ru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ssprus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fssprus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sspru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ankrot.fedresurs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E06C57-6512-466A-942C-818695926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335</TotalTime>
  <Pages>19</Pages>
  <Words>3818</Words>
  <Characters>21765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TUMENENERGO</Company>
  <LinksUpToDate>false</LinksUpToDate>
  <CharactersWithSpaces>25532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Дурасова Н.И.</dc:creator>
  <cp:keywords/>
  <dc:description/>
  <cp:lastModifiedBy>Меженина Наталья Михайловна</cp:lastModifiedBy>
  <cp:revision>62</cp:revision>
  <cp:lastPrinted>2019-03-27T11:16:00Z</cp:lastPrinted>
  <dcterms:created xsi:type="dcterms:W3CDTF">2019-04-02T13:24:00Z</dcterms:created>
  <dcterms:modified xsi:type="dcterms:W3CDTF">2019-11-06T07:32:00Z</dcterms:modified>
</cp:coreProperties>
</file>